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CB8" w:rsidRPr="00234EFE" w:rsidRDefault="00597E21" w:rsidP="00062CB8">
      <w:pPr>
        <w:spacing w:after="0" w:line="240" w:lineRule="auto"/>
        <w:contextualSpacing/>
        <w:jc w:val="center"/>
        <w:rPr>
          <w:rFonts w:ascii="Arial" w:hAnsi="Arial" w:cs="Arial"/>
          <w:b/>
          <w:bCs/>
          <w:caps/>
          <w:sz w:val="20"/>
          <w:szCs w:val="20"/>
        </w:rPr>
      </w:pPr>
      <w:bookmarkStart w:id="0" w:name="_GoBack"/>
      <w:bookmarkEnd w:id="0"/>
      <w:r w:rsidRPr="00234EFE">
        <w:rPr>
          <w:rFonts w:ascii="Arial" w:hAnsi="Arial" w:cs="Arial"/>
          <w:b/>
          <w:bCs/>
          <w:caps/>
          <w:sz w:val="20"/>
          <w:szCs w:val="20"/>
        </w:rPr>
        <w:t>Atmintinė dėl Tiekėjo galutinio naudos gavėjo</w:t>
      </w:r>
    </w:p>
    <w:p w:rsidR="00597E21" w:rsidRDefault="00597E21" w:rsidP="00597E21">
      <w:pPr>
        <w:jc w:val="center"/>
        <w:rPr>
          <w:rFonts w:ascii="Arial" w:hAnsi="Arial" w:cs="Arial"/>
          <w:b/>
          <w:bCs/>
          <w:caps/>
          <w:sz w:val="20"/>
          <w:szCs w:val="20"/>
        </w:rPr>
      </w:pPr>
    </w:p>
    <w:p w:rsidR="00234EFE" w:rsidRPr="00234EFE" w:rsidRDefault="00234EFE" w:rsidP="00597E21">
      <w:pPr>
        <w:jc w:val="center"/>
        <w:rPr>
          <w:rFonts w:ascii="Arial" w:hAnsi="Arial" w:cs="Arial"/>
          <w:b/>
          <w:bCs/>
          <w:caps/>
          <w:sz w:val="20"/>
          <w:szCs w:val="20"/>
        </w:rPr>
      </w:pPr>
    </w:p>
    <w:p w:rsidR="00062CB8" w:rsidRPr="00234EFE" w:rsidRDefault="00062CB8" w:rsidP="00062CB8">
      <w:pPr>
        <w:jc w:val="both"/>
        <w:rPr>
          <w:rFonts w:ascii="Arial" w:hAnsi="Arial" w:cs="Arial"/>
          <w:b/>
          <w:sz w:val="20"/>
          <w:szCs w:val="20"/>
        </w:rPr>
      </w:pPr>
      <w:r w:rsidRPr="00234EFE">
        <w:rPr>
          <w:rFonts w:ascii="Arial" w:hAnsi="Arial" w:cs="Arial"/>
          <w:b/>
          <w:sz w:val="20"/>
          <w:szCs w:val="20"/>
        </w:rPr>
        <w:t>Kas yra galutinis naudos gavėjas?</w:t>
      </w:r>
    </w:p>
    <w:p w:rsidR="00062CB8" w:rsidRPr="00234EFE" w:rsidRDefault="00062CB8" w:rsidP="00062CB8">
      <w:pPr>
        <w:jc w:val="both"/>
        <w:rPr>
          <w:rFonts w:ascii="Arial" w:hAnsi="Arial" w:cs="Arial"/>
          <w:sz w:val="20"/>
          <w:szCs w:val="20"/>
        </w:rPr>
      </w:pPr>
      <w:r w:rsidRPr="00234EFE">
        <w:rPr>
          <w:rFonts w:ascii="Arial" w:hAnsi="Arial" w:cs="Arial"/>
          <w:sz w:val="20"/>
          <w:szCs w:val="20"/>
        </w:rPr>
        <w:t xml:space="preserve">Galutiniu naudos gavėju yra laikomas fizinis asmuo, kuriam priklauso juridinis asmuo, arba kuris tiesiogiai ar netiesiogiai valdo juridinį asmenį, arba jį kontroliuoja kitais būdais. </w:t>
      </w:r>
    </w:p>
    <w:p w:rsidR="00062CB8" w:rsidRPr="00234EFE" w:rsidRDefault="00062CB8" w:rsidP="00062CB8">
      <w:pPr>
        <w:jc w:val="both"/>
        <w:rPr>
          <w:rFonts w:ascii="Arial" w:hAnsi="Arial" w:cs="Arial"/>
          <w:sz w:val="20"/>
          <w:szCs w:val="20"/>
        </w:rPr>
      </w:pPr>
      <w:r w:rsidRPr="00234EFE">
        <w:rPr>
          <w:rFonts w:ascii="Arial" w:hAnsi="Arial" w:cs="Arial"/>
          <w:sz w:val="20"/>
          <w:szCs w:val="20"/>
        </w:rPr>
        <w:t>Tiesiogiai kontroliuojančiu asmeniu yra laikomas asmuo, kuriam juridiniame asmenyje priklausančių akcijų arba kurio dalių skaičius viršija 25 %, arba kuris turi daugiau nei 25 % juridinio asmens turto. Netiesiogiai kontroliuojančiu – fizinis asmuo, kurio kontroliuojama įmonė ar įmonės turi 25 % plius vieną akciją arba didesnę nei 25 % turto dalį kitame juridiniame asmenyje. Jei neįmanoma nustatyti tiesiogiai ar netiesiogiai kontroliuojančio asmens ar kyla abejonių, kad nustatytas asmuo yra galutinis naudos gavėjas, galutiniu naudos gavėju laikomas asmuo, juridiniame asmenyje užimantis vadovo pareigas.</w:t>
      </w:r>
    </w:p>
    <w:p w:rsidR="00062CB8" w:rsidRPr="00234EFE" w:rsidRDefault="00234EFE" w:rsidP="00C708E1">
      <w:pPr>
        <w:jc w:val="both"/>
        <w:rPr>
          <w:rFonts w:ascii="Arial" w:hAnsi="Arial" w:cs="Arial"/>
          <w:b/>
          <w:sz w:val="20"/>
          <w:szCs w:val="20"/>
        </w:rPr>
      </w:pPr>
      <w:r w:rsidRPr="00234EFE">
        <w:rPr>
          <w:rFonts w:ascii="Arial" w:hAnsi="Arial" w:cs="Arial"/>
          <w:b/>
          <w:sz w:val="20"/>
          <w:szCs w:val="20"/>
        </w:rPr>
        <w:t>Kuo vadovaujantis</w:t>
      </w:r>
      <w:r w:rsidR="00062CB8" w:rsidRPr="00234EFE">
        <w:rPr>
          <w:rFonts w:ascii="Arial" w:hAnsi="Arial" w:cs="Arial"/>
          <w:b/>
          <w:sz w:val="20"/>
          <w:szCs w:val="20"/>
        </w:rPr>
        <w:t xml:space="preserve"> prašoma jį nurodyti?</w:t>
      </w:r>
    </w:p>
    <w:p w:rsidR="00435DCC" w:rsidRPr="00234EFE" w:rsidRDefault="00062CB8" w:rsidP="00C708E1">
      <w:pPr>
        <w:jc w:val="both"/>
        <w:rPr>
          <w:rFonts w:ascii="Arial" w:hAnsi="Arial" w:cs="Arial"/>
          <w:sz w:val="20"/>
          <w:szCs w:val="20"/>
        </w:rPr>
      </w:pPr>
      <w:r w:rsidRPr="00234EFE">
        <w:rPr>
          <w:rFonts w:ascii="Arial" w:hAnsi="Arial" w:cs="Arial"/>
          <w:sz w:val="20"/>
          <w:szCs w:val="20"/>
        </w:rPr>
        <w:t xml:space="preserve">Ši pareiga kilo iš </w:t>
      </w:r>
      <w:r w:rsidR="00C708E1" w:rsidRPr="00234EFE">
        <w:rPr>
          <w:rFonts w:ascii="Arial" w:hAnsi="Arial" w:cs="Arial"/>
          <w:sz w:val="20"/>
          <w:szCs w:val="20"/>
        </w:rPr>
        <w:t>Lietuvos Respublikos pinigų plovimo ir teroristų finansavimo prevencijos įstatymo</w:t>
      </w:r>
      <w:r w:rsidR="003A0B4B" w:rsidRPr="00234EFE">
        <w:rPr>
          <w:rFonts w:ascii="Arial" w:hAnsi="Arial" w:cs="Arial"/>
          <w:sz w:val="20"/>
          <w:szCs w:val="20"/>
        </w:rPr>
        <w:t xml:space="preserve"> pakeitimų, kurie įsigaliojo </w:t>
      </w:r>
      <w:r w:rsidR="005C7D5B" w:rsidRPr="00234EFE">
        <w:rPr>
          <w:rFonts w:ascii="Arial" w:hAnsi="Arial" w:cs="Arial"/>
          <w:sz w:val="20"/>
          <w:szCs w:val="20"/>
        </w:rPr>
        <w:t>nuo 2020 m. sausio 10 d</w:t>
      </w:r>
      <w:r w:rsidR="00C708E1" w:rsidRPr="00234EFE">
        <w:rPr>
          <w:rFonts w:ascii="Arial" w:hAnsi="Arial" w:cs="Arial"/>
          <w:sz w:val="20"/>
          <w:szCs w:val="20"/>
        </w:rPr>
        <w:t xml:space="preserve">. </w:t>
      </w:r>
    </w:p>
    <w:p w:rsidR="00062CB8" w:rsidRPr="00234EFE" w:rsidRDefault="00C708E1" w:rsidP="00C708E1">
      <w:pPr>
        <w:jc w:val="both"/>
        <w:rPr>
          <w:rFonts w:ascii="Arial" w:hAnsi="Arial" w:cs="Arial"/>
          <w:sz w:val="20"/>
          <w:szCs w:val="20"/>
        </w:rPr>
      </w:pPr>
      <w:r w:rsidRPr="00234EFE">
        <w:rPr>
          <w:rFonts w:ascii="Arial" w:hAnsi="Arial" w:cs="Arial"/>
          <w:sz w:val="20"/>
          <w:szCs w:val="20"/>
        </w:rPr>
        <w:t xml:space="preserve">Pagal </w:t>
      </w:r>
      <w:r w:rsidR="00062CB8" w:rsidRPr="00234EFE">
        <w:rPr>
          <w:rFonts w:ascii="Arial" w:hAnsi="Arial" w:cs="Arial"/>
          <w:sz w:val="20"/>
          <w:szCs w:val="20"/>
        </w:rPr>
        <w:t>šio</w:t>
      </w:r>
      <w:r w:rsidRPr="00234EFE">
        <w:rPr>
          <w:rFonts w:ascii="Arial" w:hAnsi="Arial" w:cs="Arial"/>
          <w:sz w:val="20"/>
          <w:szCs w:val="20"/>
        </w:rPr>
        <w:t xml:space="preserve"> įstatymo 25 str. 1 d. visi</w:t>
      </w:r>
      <w:r w:rsidRPr="00234EFE">
        <w:rPr>
          <w:rFonts w:ascii="Arial" w:hAnsi="Arial" w:cs="Arial"/>
          <w:b/>
          <w:sz w:val="20"/>
          <w:szCs w:val="20"/>
        </w:rPr>
        <w:t xml:space="preserve"> </w:t>
      </w:r>
      <w:r w:rsidRPr="00234EFE">
        <w:rPr>
          <w:rFonts w:ascii="Arial" w:hAnsi="Arial" w:cs="Arial"/>
          <w:sz w:val="20"/>
          <w:szCs w:val="20"/>
        </w:rPr>
        <w:t xml:space="preserve">Lietuvos Respublikoje įsteigti juridiniai asmenys, </w:t>
      </w:r>
      <w:r w:rsidRPr="00234EFE">
        <w:rPr>
          <w:rFonts w:ascii="Arial" w:hAnsi="Arial" w:cs="Arial"/>
          <w:i/>
          <w:sz w:val="20"/>
          <w:szCs w:val="20"/>
        </w:rPr>
        <w:t>išskyrus juridinius asmenis, kurių vienintelis dalyvis yra valstybė ar savivaldybė</w:t>
      </w:r>
      <w:r w:rsidRPr="00234EFE">
        <w:rPr>
          <w:rFonts w:ascii="Arial" w:hAnsi="Arial" w:cs="Arial"/>
          <w:sz w:val="20"/>
          <w:szCs w:val="20"/>
        </w:rPr>
        <w:t>, privalo gauti, atnaujinti ir saugoti tikslią informaciją apie savo naudos gavėjus – naudos gavėjo vardą, pavardę, gimimo datą, asmens kodą, valstybę, kuri išdavė asmens tapatybę patvirtinantį dokumentą, gyvenamąją vietą, jo turimas nuosavybės teises ir apimtį (akcijų skaičių procentais, balsavimo teisių skaičių procentais) arba kitokios kontrolės teises (valdybos pirmininkas, valdybos narys, vadovas, vyresnysis vadovas, kitos pareigos, perleistų balsavimo teisių skaičius procentais).</w:t>
      </w:r>
    </w:p>
    <w:p w:rsidR="00062CB8" w:rsidRPr="00234EFE" w:rsidRDefault="00234EFE" w:rsidP="00C708E1">
      <w:pPr>
        <w:jc w:val="both"/>
        <w:rPr>
          <w:rFonts w:ascii="Arial" w:hAnsi="Arial" w:cs="Arial"/>
          <w:sz w:val="20"/>
          <w:szCs w:val="20"/>
        </w:rPr>
      </w:pPr>
      <w:r w:rsidRPr="00234EFE">
        <w:rPr>
          <w:rFonts w:ascii="Arial" w:hAnsi="Arial" w:cs="Arial"/>
          <w:sz w:val="20"/>
          <w:szCs w:val="20"/>
        </w:rPr>
        <w:t>Šie duomenys turės</w:t>
      </w:r>
      <w:r w:rsidR="00062CB8" w:rsidRPr="00234EFE">
        <w:rPr>
          <w:rFonts w:ascii="Arial" w:hAnsi="Arial" w:cs="Arial"/>
          <w:sz w:val="20"/>
          <w:szCs w:val="20"/>
        </w:rPr>
        <w:t xml:space="preserve"> būti pateikti JADIS sistemoje, kuri Lietuvoje dar nėra įgyvendinta. Tačiau tai nepaneigia juridinio asmens pareigos tokią informaciją apie savo naudos gavėjus jau turėti, nes pradėjus sistemai veikti, </w:t>
      </w:r>
      <w:r w:rsidRPr="00234EFE">
        <w:rPr>
          <w:rFonts w:ascii="Arial" w:hAnsi="Arial" w:cs="Arial"/>
          <w:sz w:val="20"/>
          <w:szCs w:val="20"/>
        </w:rPr>
        <w:t>šie duomenys turės būti</w:t>
      </w:r>
      <w:r w:rsidR="00062CB8" w:rsidRPr="00234EFE">
        <w:rPr>
          <w:rFonts w:ascii="Arial" w:hAnsi="Arial" w:cs="Arial"/>
          <w:sz w:val="20"/>
          <w:szCs w:val="20"/>
        </w:rPr>
        <w:t xml:space="preserve"> pateikti JADIS</w:t>
      </w:r>
      <w:r w:rsidRPr="00234EFE">
        <w:rPr>
          <w:rFonts w:ascii="Arial" w:hAnsi="Arial" w:cs="Arial"/>
          <w:sz w:val="20"/>
          <w:szCs w:val="20"/>
        </w:rPr>
        <w:t>.</w:t>
      </w:r>
    </w:p>
    <w:p w:rsidR="00062CB8" w:rsidRPr="00234EFE" w:rsidRDefault="00062CB8" w:rsidP="00C708E1">
      <w:pPr>
        <w:jc w:val="both"/>
        <w:rPr>
          <w:rFonts w:ascii="Arial" w:hAnsi="Arial" w:cs="Arial"/>
          <w:b/>
          <w:sz w:val="20"/>
          <w:szCs w:val="20"/>
        </w:rPr>
      </w:pPr>
      <w:r w:rsidRPr="00234EFE">
        <w:rPr>
          <w:rFonts w:ascii="Arial" w:hAnsi="Arial" w:cs="Arial"/>
          <w:b/>
          <w:sz w:val="20"/>
          <w:szCs w:val="20"/>
        </w:rPr>
        <w:t>Išimtys:</w:t>
      </w:r>
    </w:p>
    <w:p w:rsidR="00597E21" w:rsidRPr="00234EFE" w:rsidRDefault="00062CB8" w:rsidP="00C708E1">
      <w:pPr>
        <w:jc w:val="both"/>
        <w:rPr>
          <w:rFonts w:ascii="Arial" w:hAnsi="Arial" w:cs="Arial"/>
          <w:sz w:val="20"/>
          <w:szCs w:val="20"/>
        </w:rPr>
      </w:pPr>
      <w:r w:rsidRPr="00234EFE">
        <w:rPr>
          <w:rFonts w:ascii="Arial" w:hAnsi="Arial" w:cs="Arial"/>
          <w:sz w:val="20"/>
          <w:szCs w:val="20"/>
        </w:rPr>
        <w:t>I</w:t>
      </w:r>
      <w:r w:rsidR="00C708E1" w:rsidRPr="00234EFE">
        <w:rPr>
          <w:rFonts w:ascii="Arial" w:hAnsi="Arial" w:cs="Arial"/>
          <w:sz w:val="20"/>
          <w:szCs w:val="20"/>
        </w:rPr>
        <w:t xml:space="preserve">šimtis kol kas yra numatyta tik juridiniams asmenims, kurių savininkas (vienintelis dalyvis arba akcininkas) yra </w:t>
      </w:r>
      <w:r w:rsidR="00C708E1" w:rsidRPr="00234EFE">
        <w:rPr>
          <w:rFonts w:ascii="Arial" w:hAnsi="Arial" w:cs="Arial"/>
          <w:b/>
          <w:sz w:val="20"/>
          <w:szCs w:val="20"/>
        </w:rPr>
        <w:t>valstybė arba savivaldybė.</w:t>
      </w:r>
      <w:r w:rsidR="00597E21" w:rsidRPr="00234EFE">
        <w:rPr>
          <w:rFonts w:ascii="Arial" w:hAnsi="Arial" w:cs="Arial"/>
          <w:sz w:val="20"/>
          <w:szCs w:val="20"/>
        </w:rPr>
        <w:t xml:space="preserve"> </w:t>
      </w:r>
    </w:p>
    <w:sectPr w:rsidR="00597E21" w:rsidRPr="00234EFE">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0F0"/>
    <w:rsid w:val="00022A20"/>
    <w:rsid w:val="00062CB8"/>
    <w:rsid w:val="00234EFE"/>
    <w:rsid w:val="0037125E"/>
    <w:rsid w:val="003A0B4B"/>
    <w:rsid w:val="00435DCC"/>
    <w:rsid w:val="00597E21"/>
    <w:rsid w:val="005C7D5B"/>
    <w:rsid w:val="00AA50F0"/>
    <w:rsid w:val="00C708E1"/>
    <w:rsid w:val="00DC4397"/>
    <w:rsid w:val="00E376CD"/>
    <w:rsid w:val="00EF3CE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9625B9-6220-41EB-BBAE-D21EF0193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1363</Words>
  <Characters>778</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Vilija Pušinskienė</dc:creator>
  <cp:keywords/>
  <dc:description/>
  <cp:lastModifiedBy>Gražina Balsienė</cp:lastModifiedBy>
  <cp:revision>2</cp:revision>
  <dcterms:created xsi:type="dcterms:W3CDTF">2020-10-19T08:54:00Z</dcterms:created>
  <dcterms:modified xsi:type="dcterms:W3CDTF">2020-10-19T08:54:00Z</dcterms:modified>
</cp:coreProperties>
</file>